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3503" w14:textId="77777777" w:rsidR="00325FB8" w:rsidRDefault="00325FB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675"/>
        <w:gridCol w:w="3840"/>
        <w:gridCol w:w="6195"/>
        <w:gridCol w:w="1260"/>
      </w:tblGrid>
      <w:tr w:rsidR="00325FB8" w14:paraId="54BEB74A" w14:textId="77777777">
        <w:trPr>
          <w:trHeight w:val="1290"/>
        </w:trPr>
        <w:tc>
          <w:tcPr>
            <w:tcW w:w="1035" w:type="dxa"/>
          </w:tcPr>
          <w:p w14:paraId="1F8BA768" w14:textId="77777777" w:rsidR="00325FB8" w:rsidRDefault="00000000">
            <w:pPr>
              <w:rPr>
                <w:b/>
              </w:rPr>
            </w:pPr>
            <w:r>
              <w:rPr>
                <w:b/>
              </w:rPr>
              <w:t>Materiaal</w:t>
            </w:r>
          </w:p>
        </w:tc>
        <w:tc>
          <w:tcPr>
            <w:tcW w:w="11970" w:type="dxa"/>
            <w:gridSpan w:val="4"/>
          </w:tcPr>
          <w:p w14:paraId="4BA2093D" w14:textId="77777777" w:rsidR="00325FB8" w:rsidRDefault="00000000">
            <w:pPr>
              <w:numPr>
                <w:ilvl w:val="0"/>
                <w:numId w:val="1"/>
              </w:numPr>
              <w:pBdr>
                <w:top w:val="nil"/>
                <w:left w:val="nil"/>
                <w:bottom w:val="nil"/>
                <w:right w:val="nil"/>
                <w:between w:val="nil"/>
              </w:pBdr>
              <w:spacing w:line="259" w:lineRule="auto"/>
              <w:rPr>
                <w:color w:val="000000"/>
              </w:rPr>
            </w:pPr>
            <w:r>
              <w:t>Kaartjes</w:t>
            </w:r>
            <w:r>
              <w:rPr>
                <w:color w:val="000000"/>
              </w:rPr>
              <w:t xml:space="preserve"> ‘iedereen die’... </w:t>
            </w:r>
          </w:p>
          <w:p w14:paraId="22493570" w14:textId="77777777" w:rsidR="00325FB8" w:rsidRDefault="00000000">
            <w:pPr>
              <w:numPr>
                <w:ilvl w:val="0"/>
                <w:numId w:val="1"/>
              </w:numPr>
              <w:pBdr>
                <w:top w:val="nil"/>
                <w:left w:val="nil"/>
                <w:bottom w:val="nil"/>
                <w:right w:val="nil"/>
                <w:between w:val="nil"/>
              </w:pBdr>
              <w:spacing w:line="259" w:lineRule="auto"/>
              <w:rPr>
                <w:color w:val="000000"/>
              </w:rPr>
            </w:pPr>
            <w:r>
              <w:rPr>
                <w:color w:val="000000"/>
              </w:rPr>
              <w:t>Pot om kaartjes ‘iedereen die’ in te doen</w:t>
            </w:r>
          </w:p>
          <w:p w14:paraId="6D93E014" w14:textId="77777777" w:rsidR="00325FB8" w:rsidRDefault="00000000">
            <w:pPr>
              <w:numPr>
                <w:ilvl w:val="0"/>
                <w:numId w:val="1"/>
              </w:numPr>
              <w:pBdr>
                <w:top w:val="nil"/>
                <w:left w:val="nil"/>
                <w:bottom w:val="nil"/>
                <w:right w:val="nil"/>
                <w:between w:val="nil"/>
              </w:pBdr>
              <w:spacing w:line="259" w:lineRule="auto"/>
              <w:rPr>
                <w:color w:val="000000"/>
              </w:rPr>
            </w:pPr>
            <w:r>
              <w:rPr>
                <w:color w:val="000000"/>
              </w:rPr>
              <w:t xml:space="preserve">Post-its (safe </w:t>
            </w:r>
            <w:proofErr w:type="spellStart"/>
            <w:r>
              <w:rPr>
                <w:color w:val="000000"/>
              </w:rPr>
              <w:t>space</w:t>
            </w:r>
            <w:proofErr w:type="spellEnd"/>
            <w:r>
              <w:rPr>
                <w:color w:val="000000"/>
              </w:rPr>
              <w:t>)</w:t>
            </w:r>
          </w:p>
          <w:p w14:paraId="5D0849AA" w14:textId="77777777" w:rsidR="00325FB8" w:rsidRDefault="00000000">
            <w:pPr>
              <w:numPr>
                <w:ilvl w:val="0"/>
                <w:numId w:val="1"/>
              </w:numPr>
              <w:pBdr>
                <w:top w:val="nil"/>
                <w:left w:val="nil"/>
                <w:bottom w:val="nil"/>
                <w:right w:val="nil"/>
                <w:between w:val="nil"/>
              </w:pBdr>
              <w:spacing w:line="259" w:lineRule="auto"/>
              <w:rPr>
                <w:color w:val="000000"/>
              </w:rPr>
            </w:pPr>
            <w:r>
              <w:rPr>
                <w:color w:val="000000"/>
              </w:rPr>
              <w:t>Poster Safe Space op A3</w:t>
            </w:r>
          </w:p>
          <w:p w14:paraId="21FED5E7" w14:textId="77777777" w:rsidR="00325FB8" w:rsidRDefault="00000000">
            <w:pPr>
              <w:numPr>
                <w:ilvl w:val="0"/>
                <w:numId w:val="1"/>
              </w:numPr>
              <w:pBdr>
                <w:top w:val="nil"/>
                <w:left w:val="nil"/>
                <w:bottom w:val="nil"/>
                <w:right w:val="nil"/>
                <w:between w:val="nil"/>
              </w:pBdr>
              <w:spacing w:line="259" w:lineRule="auto"/>
            </w:pPr>
            <w:proofErr w:type="spellStart"/>
            <w:r>
              <w:t>Categoriën</w:t>
            </w:r>
            <w:proofErr w:type="spellEnd"/>
            <w:r>
              <w:t xml:space="preserve"> ‘wat is migratie’ op A4’s</w:t>
            </w:r>
          </w:p>
          <w:p w14:paraId="4860BBE9" w14:textId="77777777" w:rsidR="00325FB8" w:rsidRDefault="00000000">
            <w:pPr>
              <w:numPr>
                <w:ilvl w:val="0"/>
                <w:numId w:val="1"/>
              </w:numPr>
              <w:pBdr>
                <w:top w:val="nil"/>
                <w:left w:val="nil"/>
                <w:bottom w:val="nil"/>
                <w:right w:val="nil"/>
                <w:between w:val="nil"/>
              </w:pBdr>
              <w:spacing w:line="259" w:lineRule="auto"/>
              <w:rPr>
                <w:color w:val="000000"/>
              </w:rPr>
            </w:pPr>
            <w:r>
              <w:rPr>
                <w:color w:val="000000"/>
              </w:rPr>
              <w:t>Kaartjes ABC // Groen, oranje, rood</w:t>
            </w:r>
          </w:p>
          <w:p w14:paraId="4215ADF0" w14:textId="77777777" w:rsidR="00325FB8" w:rsidRDefault="00000000">
            <w:pPr>
              <w:numPr>
                <w:ilvl w:val="0"/>
                <w:numId w:val="1"/>
              </w:numPr>
              <w:pBdr>
                <w:top w:val="nil"/>
                <w:left w:val="nil"/>
                <w:bottom w:val="nil"/>
                <w:right w:val="nil"/>
                <w:between w:val="nil"/>
              </w:pBdr>
              <w:spacing w:after="160" w:line="259" w:lineRule="auto"/>
              <w:rPr>
                <w:color w:val="000000"/>
              </w:rPr>
            </w:pPr>
            <w:r>
              <w:rPr>
                <w:color w:val="000000"/>
              </w:rPr>
              <w:t xml:space="preserve">Exit </w:t>
            </w:r>
            <w:r>
              <w:t>tickets A5</w:t>
            </w:r>
          </w:p>
        </w:tc>
      </w:tr>
      <w:tr w:rsidR="00325FB8" w14:paraId="3D32C3ED" w14:textId="77777777">
        <w:trPr>
          <w:trHeight w:val="1290"/>
        </w:trPr>
        <w:tc>
          <w:tcPr>
            <w:tcW w:w="1035" w:type="dxa"/>
          </w:tcPr>
          <w:p w14:paraId="338A6953" w14:textId="77777777" w:rsidR="00325FB8" w:rsidRDefault="00000000">
            <w:pPr>
              <w:rPr>
                <w:b/>
              </w:rPr>
            </w:pPr>
            <w:r>
              <w:rPr>
                <w:b/>
              </w:rPr>
              <w:t>Leerdoelen</w:t>
            </w:r>
          </w:p>
        </w:tc>
        <w:tc>
          <w:tcPr>
            <w:tcW w:w="11970" w:type="dxa"/>
            <w:gridSpan w:val="4"/>
          </w:tcPr>
          <w:p w14:paraId="5FF76E04" w14:textId="77777777" w:rsidR="00325FB8" w:rsidRDefault="00000000">
            <w:pPr>
              <w:numPr>
                <w:ilvl w:val="0"/>
                <w:numId w:val="5"/>
              </w:numPr>
              <w:pBdr>
                <w:top w:val="nil"/>
                <w:left w:val="nil"/>
                <w:bottom w:val="nil"/>
                <w:right w:val="nil"/>
                <w:between w:val="nil"/>
              </w:pBdr>
              <w:spacing w:line="259" w:lineRule="auto"/>
              <w:rPr>
                <w:color w:val="000000"/>
              </w:rPr>
            </w:pPr>
            <w:r>
              <w:rPr>
                <w:color w:val="000000"/>
              </w:rPr>
              <w:t xml:space="preserve">Leerlingen maken kennis met </w:t>
            </w:r>
            <w:proofErr w:type="spellStart"/>
            <w:r>
              <w:rPr>
                <w:color w:val="000000"/>
              </w:rPr>
              <w:t>SzR</w:t>
            </w:r>
            <w:proofErr w:type="spellEnd"/>
            <w:r>
              <w:rPr>
                <w:color w:val="000000"/>
              </w:rPr>
              <w:t xml:space="preserve"> en het project </w:t>
            </w:r>
          </w:p>
          <w:p w14:paraId="324479A1" w14:textId="77777777" w:rsidR="00325FB8" w:rsidRDefault="00000000">
            <w:pPr>
              <w:numPr>
                <w:ilvl w:val="0"/>
                <w:numId w:val="5"/>
              </w:numPr>
              <w:pBdr>
                <w:top w:val="nil"/>
                <w:left w:val="nil"/>
                <w:bottom w:val="nil"/>
                <w:right w:val="nil"/>
                <w:between w:val="nil"/>
              </w:pBdr>
              <w:spacing w:line="259" w:lineRule="auto"/>
              <w:rPr>
                <w:color w:val="000000"/>
              </w:rPr>
            </w:pPr>
            <w:r>
              <w:rPr>
                <w:color w:val="000000"/>
              </w:rPr>
              <w:t xml:space="preserve">Leerlingen verkennen hun associaties met migratie (wie, waar, waarom, gevolgen) </w:t>
            </w:r>
          </w:p>
          <w:p w14:paraId="07FAD7BB" w14:textId="77777777" w:rsidR="00325FB8" w:rsidRDefault="00000000">
            <w:pPr>
              <w:numPr>
                <w:ilvl w:val="0"/>
                <w:numId w:val="5"/>
              </w:numPr>
              <w:pBdr>
                <w:top w:val="nil"/>
                <w:left w:val="nil"/>
                <w:bottom w:val="nil"/>
                <w:right w:val="nil"/>
                <w:between w:val="nil"/>
              </w:pBdr>
              <w:spacing w:after="160" w:line="259" w:lineRule="auto"/>
              <w:rPr>
                <w:color w:val="000000"/>
              </w:rPr>
            </w:pPr>
            <w:r>
              <w:rPr>
                <w:highlight w:val="white"/>
              </w:rPr>
              <w:t>Leerlingen leren enkele cijfers rond migratie in België</w:t>
            </w:r>
          </w:p>
        </w:tc>
      </w:tr>
      <w:tr w:rsidR="00325FB8" w14:paraId="3316F4AB" w14:textId="77777777">
        <w:trPr>
          <w:trHeight w:val="300"/>
        </w:trPr>
        <w:tc>
          <w:tcPr>
            <w:tcW w:w="1035" w:type="dxa"/>
          </w:tcPr>
          <w:p w14:paraId="5F932E44" w14:textId="77777777" w:rsidR="00325FB8" w:rsidRDefault="00000000">
            <w:pPr>
              <w:spacing w:line="259" w:lineRule="auto"/>
            </w:pPr>
            <w:r>
              <w:rPr>
                <w:b/>
              </w:rPr>
              <w:t>Andere praat</w:t>
            </w:r>
          </w:p>
        </w:tc>
        <w:tc>
          <w:tcPr>
            <w:tcW w:w="675" w:type="dxa"/>
          </w:tcPr>
          <w:p w14:paraId="2C62D85F" w14:textId="77777777" w:rsidR="00325FB8" w:rsidRDefault="00000000">
            <w:pPr>
              <w:rPr>
                <w:b/>
              </w:rPr>
            </w:pPr>
            <w:r>
              <w:rPr>
                <w:b/>
              </w:rPr>
              <w:t>Tijd ‘100</w:t>
            </w:r>
          </w:p>
        </w:tc>
        <w:tc>
          <w:tcPr>
            <w:tcW w:w="3840" w:type="dxa"/>
          </w:tcPr>
          <w:p w14:paraId="67137D0A" w14:textId="77777777" w:rsidR="00325FB8" w:rsidRDefault="00000000">
            <w:pPr>
              <w:rPr>
                <w:b/>
              </w:rPr>
            </w:pPr>
            <w:r>
              <w:rPr>
                <w:b/>
              </w:rPr>
              <w:t>Inhoud</w:t>
            </w:r>
          </w:p>
        </w:tc>
        <w:tc>
          <w:tcPr>
            <w:tcW w:w="6195" w:type="dxa"/>
          </w:tcPr>
          <w:p w14:paraId="71B0E23D" w14:textId="77777777" w:rsidR="00325FB8" w:rsidRDefault="00000000">
            <w:pPr>
              <w:rPr>
                <w:b/>
              </w:rPr>
            </w:pPr>
            <w:r>
              <w:rPr>
                <w:b/>
              </w:rPr>
              <w:t>Methodiek</w:t>
            </w:r>
          </w:p>
        </w:tc>
        <w:tc>
          <w:tcPr>
            <w:tcW w:w="1260" w:type="dxa"/>
          </w:tcPr>
          <w:p w14:paraId="29E436CC" w14:textId="77777777" w:rsidR="00325FB8" w:rsidRDefault="00000000">
            <w:pPr>
              <w:rPr>
                <w:b/>
              </w:rPr>
            </w:pPr>
            <w:r>
              <w:rPr>
                <w:b/>
              </w:rPr>
              <w:t>Materiaal</w:t>
            </w:r>
          </w:p>
        </w:tc>
      </w:tr>
      <w:tr w:rsidR="00325FB8" w14:paraId="0C8CED5F" w14:textId="77777777">
        <w:trPr>
          <w:trHeight w:val="300"/>
        </w:trPr>
        <w:tc>
          <w:tcPr>
            <w:tcW w:w="1035" w:type="dxa"/>
          </w:tcPr>
          <w:p w14:paraId="12B525AE" w14:textId="77777777" w:rsidR="00325FB8" w:rsidRDefault="00000000">
            <w:r>
              <w:t>Kennismaking</w:t>
            </w:r>
          </w:p>
          <w:p w14:paraId="4A734AB8" w14:textId="77777777" w:rsidR="00325FB8" w:rsidRDefault="00325FB8"/>
        </w:tc>
        <w:tc>
          <w:tcPr>
            <w:tcW w:w="675" w:type="dxa"/>
          </w:tcPr>
          <w:p w14:paraId="44064BC3" w14:textId="77777777" w:rsidR="00325FB8" w:rsidRDefault="00000000">
            <w:r>
              <w:t>‘15</w:t>
            </w:r>
          </w:p>
        </w:tc>
        <w:tc>
          <w:tcPr>
            <w:tcW w:w="3840" w:type="dxa"/>
          </w:tcPr>
          <w:p w14:paraId="4095464A" w14:textId="77777777" w:rsidR="00325FB8" w:rsidRDefault="00000000">
            <w:proofErr w:type="spellStart"/>
            <w:r>
              <w:t>OtherTalk</w:t>
            </w:r>
            <w:proofErr w:type="spellEnd"/>
            <w:r>
              <w:t xml:space="preserve"> staat voor: Andere praat, over migratie, op school. </w:t>
            </w:r>
          </w:p>
          <w:p w14:paraId="39B6658B" w14:textId="77777777" w:rsidR="00325FB8" w:rsidRDefault="00000000">
            <w:r>
              <w:t>Andere praat betekent, jullie zijn aan het woord.</w:t>
            </w:r>
          </w:p>
          <w:p w14:paraId="2562451D" w14:textId="77777777" w:rsidR="00325FB8" w:rsidRDefault="00325FB8"/>
          <w:p w14:paraId="4602252E" w14:textId="77777777" w:rsidR="00325FB8" w:rsidRDefault="00000000">
            <w:r>
              <w:t>Met project, komt ook gaandeweg in deze les</w:t>
            </w:r>
          </w:p>
          <w:p w14:paraId="5B591FAA" w14:textId="77777777" w:rsidR="00325FB8" w:rsidRDefault="00325FB8"/>
          <w:p w14:paraId="0520A151" w14:textId="77777777" w:rsidR="00325FB8" w:rsidRDefault="00000000">
            <w:r>
              <w:t>Met elkaar - speel het spel ‘iedereen die’</w:t>
            </w:r>
          </w:p>
          <w:p w14:paraId="4FD94AC2" w14:textId="77777777" w:rsidR="00325FB8" w:rsidRDefault="00325FB8"/>
        </w:tc>
        <w:tc>
          <w:tcPr>
            <w:tcW w:w="6195" w:type="dxa"/>
          </w:tcPr>
          <w:p w14:paraId="5E15E65E" w14:textId="77777777" w:rsidR="00325FB8" w:rsidRDefault="00000000">
            <w:r>
              <w:t>Iedereen die...</w:t>
            </w:r>
          </w:p>
          <w:p w14:paraId="09338196" w14:textId="77777777" w:rsidR="00325FB8" w:rsidRDefault="00000000">
            <w:r>
              <w:t>Spelregels: Zet alle stoelen in een cirkel. Iedereen heeft een stoel buiten één persoon, die staat in het midden.</w:t>
            </w:r>
          </w:p>
          <w:p w14:paraId="17FF1E61" w14:textId="77777777" w:rsidR="00325FB8" w:rsidRDefault="00000000">
            <w:r>
              <w:t xml:space="preserve">De persoon in het midden trekt een kaartje uit de pot. Hierop staat bv. </w:t>
            </w:r>
            <w:r>
              <w:rPr>
                <w:i/>
              </w:rPr>
              <w:t>‘Iedereen die... Danst’</w:t>
            </w:r>
            <w:r>
              <w:t xml:space="preserve">, Iedereen die </w:t>
            </w:r>
            <w:r>
              <w:rPr>
                <w:i/>
              </w:rPr>
              <w:t xml:space="preserve">danst </w:t>
            </w:r>
            <w:r>
              <w:t xml:space="preserve">staat recht en zoekt een andere stoel. Je mag niet op de stoel naast die van jezelf terechtkomen. Ook de persoon in het midden zoekt een stoel. Er zal één persoon overblijven, die trekt een nieuw kaartje. Doe dit een aantal keer totdat de groep ontspannen en goed wakker is. </w:t>
            </w:r>
          </w:p>
        </w:tc>
        <w:tc>
          <w:tcPr>
            <w:tcW w:w="1260" w:type="dxa"/>
          </w:tcPr>
          <w:p w14:paraId="313D1C45" w14:textId="77777777" w:rsidR="00325FB8" w:rsidRDefault="00000000">
            <w:r>
              <w:t xml:space="preserve">Kaartjes ‘iedereen die’... </w:t>
            </w:r>
          </w:p>
          <w:p w14:paraId="10726347" w14:textId="77777777" w:rsidR="00325FB8" w:rsidRDefault="00325FB8"/>
          <w:p w14:paraId="0F5756F7" w14:textId="77777777" w:rsidR="00325FB8" w:rsidRDefault="00000000">
            <w:r>
              <w:t>Pot om kaartjes ‘iedereen die’ in te doen</w:t>
            </w:r>
          </w:p>
          <w:p w14:paraId="24AFEFBD" w14:textId="77777777" w:rsidR="00325FB8" w:rsidRDefault="00325FB8"/>
        </w:tc>
      </w:tr>
      <w:tr w:rsidR="00325FB8" w14:paraId="20E8CD39" w14:textId="77777777">
        <w:trPr>
          <w:trHeight w:val="300"/>
        </w:trPr>
        <w:tc>
          <w:tcPr>
            <w:tcW w:w="1035" w:type="dxa"/>
          </w:tcPr>
          <w:p w14:paraId="157B0279" w14:textId="77777777" w:rsidR="00325FB8" w:rsidRDefault="00000000">
            <w:r>
              <w:t>Afspraken</w:t>
            </w:r>
          </w:p>
        </w:tc>
        <w:tc>
          <w:tcPr>
            <w:tcW w:w="675" w:type="dxa"/>
          </w:tcPr>
          <w:p w14:paraId="2B1A8ED6" w14:textId="77777777" w:rsidR="00325FB8" w:rsidRDefault="00000000">
            <w:r>
              <w:t>‘20</w:t>
            </w:r>
          </w:p>
        </w:tc>
        <w:tc>
          <w:tcPr>
            <w:tcW w:w="3840" w:type="dxa"/>
          </w:tcPr>
          <w:p w14:paraId="34E66808" w14:textId="77777777" w:rsidR="00325FB8" w:rsidRDefault="00000000">
            <w:r>
              <w:t xml:space="preserve">Start maken aan safe(r) </w:t>
            </w:r>
            <w:proofErr w:type="spellStart"/>
            <w:r>
              <w:t>space</w:t>
            </w:r>
            <w:proofErr w:type="spellEnd"/>
            <w:r>
              <w:t xml:space="preserve">. </w:t>
            </w:r>
          </w:p>
          <w:p w14:paraId="0631CEE8" w14:textId="77777777" w:rsidR="00325FB8" w:rsidRDefault="00000000">
            <w:r>
              <w:t xml:space="preserve">Bron: </w:t>
            </w:r>
            <w:hyperlink r:id="rId8">
              <w:r>
                <w:rPr>
                  <w:color w:val="0563C1"/>
                  <w:u w:val="single"/>
                </w:rPr>
                <w:t xml:space="preserve">safe </w:t>
              </w:r>
              <w:proofErr w:type="spellStart"/>
              <w:r>
                <w:rPr>
                  <w:color w:val="0563C1"/>
                  <w:u w:val="single"/>
                </w:rPr>
                <w:t>harbour</w:t>
              </w:r>
              <w:proofErr w:type="spellEnd"/>
            </w:hyperlink>
          </w:p>
          <w:p w14:paraId="3FDB3F25" w14:textId="77777777" w:rsidR="00325FB8" w:rsidRDefault="00325FB8"/>
          <w:p w14:paraId="5912565E" w14:textId="77777777" w:rsidR="00325FB8" w:rsidRDefault="00000000">
            <w:r>
              <w:t xml:space="preserve">In dit project gaan we veel met elkaar praten. Er mag veel gelachen worden, en soms kan het zijn dat iets moeilijk is om over te praten. </w:t>
            </w:r>
          </w:p>
          <w:p w14:paraId="2F882B84" w14:textId="77777777" w:rsidR="00325FB8" w:rsidRDefault="00000000">
            <w:r>
              <w:lastRenderedPageBreak/>
              <w:t xml:space="preserve">Als er veel gepraat wordt, is het altijd goed om even wat afspraken te maken zodat iedereen zich zo goed en veilig als mogelijk kan voelen. </w:t>
            </w:r>
          </w:p>
          <w:p w14:paraId="15FA38DA" w14:textId="77777777" w:rsidR="00325FB8" w:rsidRDefault="00325FB8"/>
          <w:p w14:paraId="3B63CB21" w14:textId="77777777" w:rsidR="00325FB8" w:rsidRDefault="00000000">
            <w:r>
              <w:t xml:space="preserve">Een voorstel aan afspraken vind je op de PPT.  </w:t>
            </w:r>
          </w:p>
        </w:tc>
        <w:tc>
          <w:tcPr>
            <w:tcW w:w="6195" w:type="dxa"/>
          </w:tcPr>
          <w:p w14:paraId="7E7472D9" w14:textId="77777777" w:rsidR="00325FB8" w:rsidRDefault="00000000">
            <w:r>
              <w:lastRenderedPageBreak/>
              <w:t xml:space="preserve">Individueel: Laat leerlingen individueel opschrijven (op post-it) wat zij belangrijk vinden om tot een safe </w:t>
            </w:r>
            <w:proofErr w:type="spellStart"/>
            <w:r>
              <w:t>space</w:t>
            </w:r>
            <w:proofErr w:type="spellEnd"/>
            <w:r>
              <w:t xml:space="preserve"> te komen. </w:t>
            </w:r>
          </w:p>
          <w:p w14:paraId="5466E212" w14:textId="77777777" w:rsidR="00325FB8" w:rsidRDefault="00325FB8"/>
          <w:p w14:paraId="09FBB478" w14:textId="77777777" w:rsidR="00325FB8" w:rsidRDefault="00000000">
            <w:r>
              <w:t xml:space="preserve">Laat je voorstel zien: Vraag aan de leerlingen om te kijken of hun afspraken al bij het voorstel staan. </w:t>
            </w:r>
          </w:p>
          <w:p w14:paraId="18471099" w14:textId="77777777" w:rsidR="00325FB8" w:rsidRDefault="00000000">
            <w:r>
              <w:t xml:space="preserve">Ja, laat ze hun post-it erbij plakken en eventueel verduidelijken wat ze bedoelen. </w:t>
            </w:r>
          </w:p>
          <w:p w14:paraId="79548F7A" w14:textId="77777777" w:rsidR="00325FB8" w:rsidRDefault="00000000">
            <w:r>
              <w:lastRenderedPageBreak/>
              <w:t xml:space="preserve">Nee, maak extra afspraken in samenspraak met de klas en vul de safe </w:t>
            </w:r>
            <w:proofErr w:type="spellStart"/>
            <w:r>
              <w:t>space</w:t>
            </w:r>
            <w:proofErr w:type="spellEnd"/>
            <w:r>
              <w:t xml:space="preserve"> poster aan met jullie afspraken. </w:t>
            </w:r>
          </w:p>
          <w:p w14:paraId="3C11299E" w14:textId="77777777" w:rsidR="00325FB8" w:rsidRDefault="00325FB8"/>
          <w:p w14:paraId="79765442" w14:textId="77777777" w:rsidR="00325FB8" w:rsidRDefault="00000000">
            <w:r>
              <w:t xml:space="preserve">Belangrijk: dit zijn afspraken, geen regels. We zullen hier telkens aan het begin of eind van de les op terugkomen om te kijken of ze nog bij onze klas passen. </w:t>
            </w:r>
          </w:p>
          <w:p w14:paraId="4B8B5B37" w14:textId="77777777" w:rsidR="00325FB8" w:rsidRDefault="00325FB8"/>
          <w:p w14:paraId="3C3734E8" w14:textId="77777777" w:rsidR="00325FB8" w:rsidRDefault="00000000">
            <w:pPr>
              <w:spacing w:line="259" w:lineRule="auto"/>
            </w:pPr>
            <w:r>
              <w:t>Voorbeelden:</w:t>
            </w:r>
          </w:p>
          <w:p w14:paraId="2CF57FA6" w14:textId="77777777" w:rsidR="00325FB8" w:rsidRDefault="00000000">
            <w:pPr>
              <w:numPr>
                <w:ilvl w:val="0"/>
                <w:numId w:val="2"/>
              </w:numPr>
              <w:pBdr>
                <w:top w:val="nil"/>
                <w:left w:val="nil"/>
                <w:bottom w:val="nil"/>
                <w:right w:val="nil"/>
                <w:between w:val="nil"/>
              </w:pBdr>
              <w:spacing w:line="259" w:lineRule="auto"/>
              <w:rPr>
                <w:color w:val="000000"/>
              </w:rPr>
            </w:pPr>
            <w:r>
              <w:rPr>
                <w:color w:val="000000"/>
              </w:rPr>
              <w:t>Laat iedereen uitspreken</w:t>
            </w:r>
          </w:p>
          <w:p w14:paraId="612ED533" w14:textId="77777777" w:rsidR="00325FB8" w:rsidRDefault="00000000">
            <w:pPr>
              <w:numPr>
                <w:ilvl w:val="0"/>
                <w:numId w:val="2"/>
              </w:numPr>
              <w:pBdr>
                <w:top w:val="nil"/>
                <w:left w:val="nil"/>
                <w:bottom w:val="nil"/>
                <w:right w:val="nil"/>
                <w:between w:val="nil"/>
              </w:pBdr>
              <w:spacing w:line="259" w:lineRule="auto"/>
              <w:rPr>
                <w:color w:val="000000"/>
              </w:rPr>
            </w:pPr>
            <w:r>
              <w:rPr>
                <w:color w:val="000000"/>
              </w:rPr>
              <w:t>Spreek enkel over jezelf, je eigen beleving en ervaring</w:t>
            </w:r>
          </w:p>
          <w:p w14:paraId="5CB5F3D2" w14:textId="77777777" w:rsidR="00325FB8" w:rsidRDefault="00000000">
            <w:pPr>
              <w:numPr>
                <w:ilvl w:val="0"/>
                <w:numId w:val="2"/>
              </w:numPr>
              <w:pBdr>
                <w:top w:val="nil"/>
                <w:left w:val="nil"/>
                <w:bottom w:val="nil"/>
                <w:right w:val="nil"/>
                <w:between w:val="nil"/>
              </w:pBdr>
              <w:spacing w:line="259" w:lineRule="auto"/>
              <w:rPr>
                <w:color w:val="000000"/>
              </w:rPr>
            </w:pPr>
            <w:r>
              <w:rPr>
                <w:color w:val="000000"/>
              </w:rPr>
              <w:t>Je kiest zelf wat je vertelt</w:t>
            </w:r>
          </w:p>
          <w:p w14:paraId="4B57A784" w14:textId="77777777" w:rsidR="00325FB8" w:rsidRDefault="00000000">
            <w:pPr>
              <w:numPr>
                <w:ilvl w:val="0"/>
                <w:numId w:val="2"/>
              </w:numPr>
              <w:pBdr>
                <w:top w:val="nil"/>
                <w:left w:val="nil"/>
                <w:bottom w:val="nil"/>
                <w:right w:val="nil"/>
                <w:between w:val="nil"/>
              </w:pBdr>
              <w:spacing w:line="259" w:lineRule="auto"/>
              <w:rPr>
                <w:color w:val="000000"/>
              </w:rPr>
            </w:pPr>
            <w:r>
              <w:rPr>
                <w:color w:val="000000"/>
              </w:rPr>
              <w:t>Privé, we houden alles binnen de muren van deze klas</w:t>
            </w:r>
          </w:p>
          <w:p w14:paraId="7CC23FD3" w14:textId="77777777" w:rsidR="00325FB8" w:rsidRDefault="00000000">
            <w:pPr>
              <w:numPr>
                <w:ilvl w:val="0"/>
                <w:numId w:val="2"/>
              </w:numPr>
              <w:pBdr>
                <w:top w:val="nil"/>
                <w:left w:val="nil"/>
                <w:bottom w:val="nil"/>
                <w:right w:val="nil"/>
                <w:between w:val="nil"/>
              </w:pBdr>
              <w:spacing w:after="160" w:line="259" w:lineRule="auto"/>
              <w:rPr>
                <w:color w:val="000000"/>
              </w:rPr>
            </w:pPr>
            <w:r>
              <w:rPr>
                <w:color w:val="000000"/>
              </w:rPr>
              <w:t xml:space="preserve">Lachen, niet uitlachen. </w:t>
            </w:r>
          </w:p>
          <w:p w14:paraId="43178FCB" w14:textId="77777777" w:rsidR="00325FB8" w:rsidRDefault="00325FB8"/>
          <w:p w14:paraId="79F4283F" w14:textId="77777777" w:rsidR="00325FB8" w:rsidRDefault="00000000">
            <w:r>
              <w:t xml:space="preserve">Maak ook samen afspraken over wat gaan we doen wanneer het misloopt? </w:t>
            </w:r>
          </w:p>
          <w:p w14:paraId="26B9005C" w14:textId="77777777" w:rsidR="00325FB8" w:rsidRDefault="00325FB8"/>
        </w:tc>
        <w:tc>
          <w:tcPr>
            <w:tcW w:w="1260" w:type="dxa"/>
          </w:tcPr>
          <w:p w14:paraId="224F8C7C" w14:textId="77777777" w:rsidR="00325FB8" w:rsidRDefault="00000000">
            <w:r>
              <w:lastRenderedPageBreak/>
              <w:t>Post-its</w:t>
            </w:r>
          </w:p>
          <w:p w14:paraId="60CD3A53" w14:textId="77777777" w:rsidR="00325FB8" w:rsidRDefault="00325FB8"/>
          <w:p w14:paraId="3C4374B8" w14:textId="77777777" w:rsidR="00325FB8" w:rsidRDefault="00325FB8"/>
          <w:p w14:paraId="02E18646" w14:textId="77777777" w:rsidR="00325FB8" w:rsidRDefault="00000000">
            <w:proofErr w:type="spellStart"/>
            <w:r>
              <w:t>SafeSpace</w:t>
            </w:r>
            <w:proofErr w:type="spellEnd"/>
            <w:r>
              <w:t>-poster op A3</w:t>
            </w:r>
          </w:p>
        </w:tc>
      </w:tr>
      <w:tr w:rsidR="00325FB8" w14:paraId="486A0B70" w14:textId="77777777">
        <w:trPr>
          <w:trHeight w:val="300"/>
        </w:trPr>
        <w:tc>
          <w:tcPr>
            <w:tcW w:w="1035" w:type="dxa"/>
          </w:tcPr>
          <w:p w14:paraId="1E15DA7B" w14:textId="77777777" w:rsidR="00325FB8" w:rsidRDefault="00000000">
            <w:r>
              <w:t>Onderwerp inleiden</w:t>
            </w:r>
          </w:p>
        </w:tc>
        <w:tc>
          <w:tcPr>
            <w:tcW w:w="675" w:type="dxa"/>
          </w:tcPr>
          <w:p w14:paraId="476B51D6" w14:textId="77777777" w:rsidR="00325FB8" w:rsidRDefault="00000000">
            <w:r>
              <w:t>‘10</w:t>
            </w:r>
          </w:p>
        </w:tc>
        <w:tc>
          <w:tcPr>
            <w:tcW w:w="3840" w:type="dxa"/>
          </w:tcPr>
          <w:p w14:paraId="7B2F5E92" w14:textId="77777777" w:rsidR="00325FB8" w:rsidRDefault="00000000">
            <w:r>
              <w:t>Vragen over migratie in België</w:t>
            </w:r>
          </w:p>
          <w:p w14:paraId="634C1374" w14:textId="77777777" w:rsidR="00325FB8" w:rsidRDefault="00325FB8"/>
          <w:p w14:paraId="78933243" w14:textId="77777777" w:rsidR="00325FB8" w:rsidRDefault="00000000">
            <w:hyperlink r:id="rId9" w:anchor=":~:text=Diversiteit%20naar%20herkomst%20in%20Belgi%C3%AB&amp;text=Op%2001%2F01%2F2023%20was,van%20Statbel%2C%20het%20Belgische%20statistiekbureau.">
              <w:proofErr w:type="spellStart"/>
              <w:r>
                <w:rPr>
                  <w:color w:val="0563C1"/>
                  <w:u w:val="single"/>
                </w:rPr>
                <w:t>Statbel</w:t>
              </w:r>
              <w:proofErr w:type="spellEnd"/>
              <w:r>
                <w:rPr>
                  <w:color w:val="0563C1"/>
                  <w:u w:val="single"/>
                </w:rPr>
                <w:t xml:space="preserve"> 2023:</w:t>
              </w:r>
            </w:hyperlink>
          </w:p>
          <w:p w14:paraId="41FC2E79" w14:textId="77777777" w:rsidR="00325FB8" w:rsidRDefault="00000000">
            <w:r>
              <w:t>Globaal genomen was één op vijf een Belg met een buitenlandse achtergrond</w:t>
            </w:r>
          </w:p>
          <w:p w14:paraId="028FB4CC" w14:textId="77777777" w:rsidR="00325FB8" w:rsidRDefault="00000000">
            <w:r>
              <w:t>Het geboorteland is een betere indicator om aan te duiden of iemand al dan niet een migratiebeweging gemaakt heeft naar België. Nagenoeg alle Belgen met Belgische achtergrond (98,4%) werden in België geboren. Tegelijk werd ook 69,4% van de Belgen met een buitenlandse achtergrond en 15,1% van de niet-Belgen in België geboren.</w:t>
            </w:r>
          </w:p>
          <w:p w14:paraId="5E17AB9B" w14:textId="77777777" w:rsidR="00325FB8" w:rsidRDefault="00325FB8"/>
        </w:tc>
        <w:tc>
          <w:tcPr>
            <w:tcW w:w="6195" w:type="dxa"/>
          </w:tcPr>
          <w:p w14:paraId="4D1F4DAD" w14:textId="77777777" w:rsidR="00325FB8" w:rsidRDefault="00000000">
            <w:r>
              <w:t xml:space="preserve">Stemmen, antwoordmogelijkheden staan op de </w:t>
            </w:r>
            <w:proofErr w:type="spellStart"/>
            <w:r>
              <w:t>powerpoint</w:t>
            </w:r>
            <w:proofErr w:type="spellEnd"/>
            <w:r>
              <w:t>. Geef de leerlingen 3 verschillende kaartjes (kleuren, symbolen, letters) om te stemmen.</w:t>
            </w:r>
          </w:p>
          <w:p w14:paraId="44F3B3B3" w14:textId="77777777" w:rsidR="00325FB8" w:rsidRDefault="00325FB8">
            <w:pPr>
              <w:rPr>
                <w:b/>
              </w:rPr>
            </w:pPr>
          </w:p>
          <w:p w14:paraId="5441A94D" w14:textId="77777777" w:rsidR="00325FB8" w:rsidRDefault="00000000">
            <w:pPr>
              <w:rPr>
                <w:b/>
              </w:rPr>
            </w:pPr>
            <w:r>
              <w:rPr>
                <w:b/>
              </w:rPr>
              <w:t>Over België:</w:t>
            </w:r>
          </w:p>
          <w:p w14:paraId="7608CF8D" w14:textId="77777777" w:rsidR="00325FB8" w:rsidRDefault="00000000">
            <w:r>
              <w:t>Hoeveel inwoners? Op 1 januari 2023 telde de wettelijke Belgische bevolking 11.697.557 (11.7 miljoen) inwoners</w:t>
            </w:r>
          </w:p>
          <w:p w14:paraId="4B0F5998" w14:textId="77777777" w:rsidR="00325FB8" w:rsidRDefault="00000000">
            <w:r>
              <w:t>Hoeveel Belgen hebben een buitenlandse achtergrond? 21,0% is een Belg met een buitenlandse achtergrond</w:t>
            </w:r>
          </w:p>
          <w:p w14:paraId="26ED0259" w14:textId="77777777" w:rsidR="00325FB8" w:rsidRDefault="00000000">
            <w:r>
              <w:t>Hoeveel Belgen met buitenlandse achtergrond werd in België geboren? 69,4%</w:t>
            </w:r>
          </w:p>
          <w:p w14:paraId="6D7FD9E9" w14:textId="77777777" w:rsidR="00325FB8" w:rsidRDefault="00000000">
            <w:r>
              <w:t xml:space="preserve">(Hoeveel nationaliteiten in Brussel? 189) </w:t>
            </w:r>
          </w:p>
          <w:p w14:paraId="5CD7A7B8" w14:textId="77777777" w:rsidR="00325FB8" w:rsidRDefault="00000000">
            <w:r>
              <w:t>Hoeveel nationaliteiten in Antwerpen? 172</w:t>
            </w:r>
          </w:p>
          <w:p w14:paraId="584A2338" w14:textId="77777777" w:rsidR="00325FB8" w:rsidRDefault="00325FB8"/>
        </w:tc>
        <w:tc>
          <w:tcPr>
            <w:tcW w:w="1260" w:type="dxa"/>
          </w:tcPr>
          <w:p w14:paraId="2F361255" w14:textId="77777777" w:rsidR="00325FB8" w:rsidRDefault="00000000">
            <w:r>
              <w:t>Kaartjes ABC // Groen, oranje, rood</w:t>
            </w:r>
          </w:p>
        </w:tc>
      </w:tr>
      <w:tr w:rsidR="00325FB8" w14:paraId="30889D3F" w14:textId="77777777">
        <w:trPr>
          <w:trHeight w:val="300"/>
        </w:trPr>
        <w:tc>
          <w:tcPr>
            <w:tcW w:w="1035" w:type="dxa"/>
          </w:tcPr>
          <w:p w14:paraId="2745A93F" w14:textId="77777777" w:rsidR="00325FB8" w:rsidRDefault="00000000">
            <w:r>
              <w:lastRenderedPageBreak/>
              <w:t xml:space="preserve">Inleiding – wat is migratie? </w:t>
            </w:r>
          </w:p>
        </w:tc>
        <w:tc>
          <w:tcPr>
            <w:tcW w:w="675" w:type="dxa"/>
          </w:tcPr>
          <w:p w14:paraId="367A9C65" w14:textId="77777777" w:rsidR="00325FB8" w:rsidRDefault="00000000">
            <w:pPr>
              <w:rPr>
                <w:highlight w:val="yellow"/>
              </w:rPr>
            </w:pPr>
            <w:r>
              <w:t>’20</w:t>
            </w:r>
          </w:p>
        </w:tc>
        <w:tc>
          <w:tcPr>
            <w:tcW w:w="3840" w:type="dxa"/>
          </w:tcPr>
          <w:p w14:paraId="18CEA59C" w14:textId="77777777" w:rsidR="00325FB8" w:rsidRDefault="00000000">
            <w:r>
              <w:t>Leerlingen worden aangezet tot nadenken over hun associaties met de term migratie.</w:t>
            </w:r>
          </w:p>
          <w:p w14:paraId="4AB4201F" w14:textId="77777777" w:rsidR="00325FB8" w:rsidRDefault="00325FB8">
            <w:pPr>
              <w:pBdr>
                <w:top w:val="nil"/>
                <w:left w:val="nil"/>
                <w:bottom w:val="nil"/>
                <w:right w:val="nil"/>
                <w:between w:val="nil"/>
              </w:pBdr>
              <w:ind w:left="1080"/>
              <w:rPr>
                <w:color w:val="000000"/>
              </w:rPr>
            </w:pPr>
          </w:p>
          <w:p w14:paraId="7B4125EA" w14:textId="77777777" w:rsidR="00325FB8" w:rsidRDefault="00000000">
            <w:r>
              <w:t xml:space="preserve"> </w:t>
            </w:r>
          </w:p>
          <w:p w14:paraId="0D588E5A" w14:textId="77777777" w:rsidR="00325FB8" w:rsidRDefault="00325FB8"/>
          <w:p w14:paraId="1959CE6A" w14:textId="77777777" w:rsidR="00325FB8" w:rsidRDefault="00325FB8"/>
          <w:p w14:paraId="2550896F" w14:textId="77777777" w:rsidR="00325FB8" w:rsidRDefault="00325FB8"/>
          <w:p w14:paraId="1DB52165" w14:textId="77777777" w:rsidR="00325FB8" w:rsidRDefault="00325FB8"/>
          <w:p w14:paraId="48CEF0C3" w14:textId="77777777" w:rsidR="00325FB8" w:rsidRDefault="00325FB8"/>
          <w:p w14:paraId="45F75736" w14:textId="77777777" w:rsidR="00325FB8" w:rsidRDefault="00325FB8"/>
          <w:p w14:paraId="3CD97B73" w14:textId="77777777" w:rsidR="00325FB8" w:rsidRDefault="00325FB8"/>
          <w:p w14:paraId="7E61B387" w14:textId="77777777" w:rsidR="00325FB8" w:rsidRDefault="00325FB8"/>
          <w:p w14:paraId="0531508F" w14:textId="77777777" w:rsidR="00325FB8" w:rsidRDefault="00325FB8"/>
          <w:p w14:paraId="4FEC4402" w14:textId="77777777" w:rsidR="00325FB8" w:rsidRDefault="00325FB8"/>
          <w:p w14:paraId="35F9D433" w14:textId="77777777" w:rsidR="00325FB8" w:rsidRDefault="00325FB8"/>
          <w:p w14:paraId="4C4E6957" w14:textId="77777777" w:rsidR="00325FB8" w:rsidRDefault="00325FB8"/>
          <w:p w14:paraId="772C0D03" w14:textId="77777777" w:rsidR="00325FB8" w:rsidRDefault="00325FB8"/>
          <w:p w14:paraId="6FFC2732" w14:textId="77777777" w:rsidR="00325FB8" w:rsidRDefault="00325FB8"/>
          <w:p w14:paraId="377893CA" w14:textId="77777777" w:rsidR="00325FB8" w:rsidRDefault="00325FB8"/>
          <w:p w14:paraId="27CA7225" w14:textId="77777777" w:rsidR="00325FB8" w:rsidRDefault="00325FB8"/>
          <w:p w14:paraId="1C89AD0A" w14:textId="77777777" w:rsidR="00325FB8" w:rsidRDefault="00000000">
            <w:r>
              <w:t xml:space="preserve">Invloed omgeving: vrienden, school, thuis, eigen ervaringen, media. </w:t>
            </w:r>
          </w:p>
          <w:p w14:paraId="68C029EE" w14:textId="77777777" w:rsidR="00325FB8" w:rsidRDefault="00325FB8"/>
        </w:tc>
        <w:tc>
          <w:tcPr>
            <w:tcW w:w="6195" w:type="dxa"/>
          </w:tcPr>
          <w:p w14:paraId="2F156C60" w14:textId="77777777" w:rsidR="00325FB8" w:rsidRDefault="00000000">
            <w:r>
              <w:t xml:space="preserve">Actieve werkvorm: </w:t>
            </w:r>
          </w:p>
          <w:p w14:paraId="63EB5B57" w14:textId="77777777" w:rsidR="00325FB8" w:rsidRDefault="00000000">
            <w:pPr>
              <w:numPr>
                <w:ilvl w:val="0"/>
                <w:numId w:val="4"/>
              </w:numPr>
              <w:pBdr>
                <w:top w:val="nil"/>
                <w:left w:val="nil"/>
                <w:bottom w:val="nil"/>
                <w:right w:val="nil"/>
                <w:between w:val="nil"/>
              </w:pBdr>
              <w:spacing w:line="259" w:lineRule="auto"/>
              <w:rPr>
                <w:color w:val="000000"/>
              </w:rPr>
            </w:pPr>
            <w:r>
              <w:rPr>
                <w:color w:val="000000"/>
              </w:rPr>
              <w:t>Post-its: individueel, schrijf 3 dingen op waar je aan denkt. 1 idee per post-it</w:t>
            </w:r>
          </w:p>
          <w:p w14:paraId="571C08D9" w14:textId="77777777" w:rsidR="00325FB8" w:rsidRDefault="00000000">
            <w:pPr>
              <w:numPr>
                <w:ilvl w:val="0"/>
                <w:numId w:val="4"/>
              </w:numPr>
              <w:pBdr>
                <w:top w:val="nil"/>
                <w:left w:val="nil"/>
                <w:bottom w:val="nil"/>
                <w:right w:val="nil"/>
                <w:between w:val="nil"/>
              </w:pBdr>
              <w:spacing w:after="160" w:line="259" w:lineRule="auto"/>
              <w:rPr>
                <w:color w:val="000000"/>
              </w:rPr>
            </w:pPr>
            <w:r>
              <w:rPr>
                <w:color w:val="000000"/>
              </w:rPr>
              <w:t xml:space="preserve">Opdelen in categorieën: categorieën staan op grote flap, plak je post-it waar je denkt dat die bij hoort. </w:t>
            </w:r>
          </w:p>
          <w:p w14:paraId="698C4A6A" w14:textId="77777777" w:rsidR="00325FB8" w:rsidRDefault="00000000">
            <w:pPr>
              <w:numPr>
                <w:ilvl w:val="0"/>
                <w:numId w:val="3"/>
              </w:numPr>
              <w:pBdr>
                <w:top w:val="nil"/>
                <w:left w:val="nil"/>
                <w:bottom w:val="nil"/>
                <w:right w:val="nil"/>
                <w:between w:val="nil"/>
              </w:pBdr>
              <w:ind w:left="1080" w:firstLine="0"/>
              <w:rPr>
                <w:color w:val="000000"/>
              </w:rPr>
            </w:pPr>
            <w:r>
              <w:rPr>
                <w:b/>
                <w:color w:val="000000"/>
              </w:rPr>
              <w:t>(Van)waar?</w:t>
            </w:r>
            <w:r>
              <w:rPr>
                <w:color w:val="000000"/>
              </w:rPr>
              <w:t>: van waar migreren mensen en naar waar migreren mensen </w:t>
            </w:r>
          </w:p>
          <w:p w14:paraId="460FBFB1" w14:textId="77777777" w:rsidR="00325FB8" w:rsidRDefault="00000000">
            <w:pPr>
              <w:numPr>
                <w:ilvl w:val="0"/>
                <w:numId w:val="3"/>
              </w:numPr>
              <w:pBdr>
                <w:top w:val="nil"/>
                <w:left w:val="nil"/>
                <w:bottom w:val="nil"/>
                <w:right w:val="nil"/>
                <w:between w:val="nil"/>
              </w:pBdr>
              <w:ind w:left="1080" w:firstLine="0"/>
              <w:rPr>
                <w:color w:val="000000"/>
              </w:rPr>
            </w:pPr>
            <w:r>
              <w:rPr>
                <w:b/>
                <w:color w:val="000000"/>
              </w:rPr>
              <w:t>Hoe?</w:t>
            </w:r>
            <w:r>
              <w:rPr>
                <w:color w:val="000000"/>
              </w:rPr>
              <w:t>: hoe verplaatsen personen zich, vervoersmiddel </w:t>
            </w:r>
          </w:p>
          <w:p w14:paraId="6539B474" w14:textId="77777777" w:rsidR="00325FB8" w:rsidRDefault="00000000">
            <w:pPr>
              <w:numPr>
                <w:ilvl w:val="0"/>
                <w:numId w:val="3"/>
              </w:numPr>
              <w:pBdr>
                <w:top w:val="nil"/>
                <w:left w:val="nil"/>
                <w:bottom w:val="nil"/>
                <w:right w:val="nil"/>
                <w:between w:val="nil"/>
              </w:pBdr>
              <w:ind w:left="1080" w:firstLine="0"/>
              <w:rPr>
                <w:color w:val="000000"/>
              </w:rPr>
            </w:pPr>
            <w:r>
              <w:rPr>
                <w:b/>
                <w:color w:val="000000"/>
              </w:rPr>
              <w:t>Waarom?</w:t>
            </w:r>
            <w:r>
              <w:rPr>
                <w:color w:val="000000"/>
              </w:rPr>
              <w:t>: om welke redenen</w:t>
            </w:r>
          </w:p>
          <w:p w14:paraId="71CCA718" w14:textId="77777777" w:rsidR="00325FB8" w:rsidRDefault="00000000">
            <w:pPr>
              <w:numPr>
                <w:ilvl w:val="0"/>
                <w:numId w:val="3"/>
              </w:numPr>
              <w:pBdr>
                <w:top w:val="nil"/>
                <w:left w:val="nil"/>
                <w:bottom w:val="nil"/>
                <w:right w:val="nil"/>
                <w:between w:val="nil"/>
              </w:pBdr>
              <w:ind w:left="1080" w:firstLine="0"/>
              <w:rPr>
                <w:color w:val="000000"/>
              </w:rPr>
            </w:pPr>
            <w:r>
              <w:rPr>
                <w:b/>
                <w:color w:val="000000"/>
              </w:rPr>
              <w:t>Wie?</w:t>
            </w:r>
            <w:r>
              <w:rPr>
                <w:color w:val="000000"/>
              </w:rPr>
              <w:t>: vluchteling, migrant, buitenlander, familie, armen, … </w:t>
            </w:r>
          </w:p>
          <w:p w14:paraId="53334592" w14:textId="77777777" w:rsidR="00325FB8" w:rsidRDefault="00000000">
            <w:pPr>
              <w:numPr>
                <w:ilvl w:val="0"/>
                <w:numId w:val="3"/>
              </w:numPr>
              <w:pBdr>
                <w:top w:val="nil"/>
                <w:left w:val="nil"/>
                <w:bottom w:val="nil"/>
                <w:right w:val="nil"/>
                <w:between w:val="nil"/>
              </w:pBdr>
              <w:ind w:left="1080" w:firstLine="0"/>
              <w:rPr>
                <w:color w:val="000000"/>
              </w:rPr>
            </w:pPr>
            <w:r>
              <w:rPr>
                <w:color w:val="000000"/>
              </w:rPr>
              <w:t xml:space="preserve">EN: </w:t>
            </w:r>
            <w:r>
              <w:rPr>
                <w:b/>
                <w:color w:val="000000"/>
              </w:rPr>
              <w:t>samenleving</w:t>
            </w:r>
            <w:r>
              <w:rPr>
                <w:color w:val="000000"/>
              </w:rPr>
              <w:t>, welke impact heeft migratie op de samenleving</w:t>
            </w:r>
          </w:p>
          <w:p w14:paraId="7100C3A2" w14:textId="77777777" w:rsidR="00325FB8" w:rsidRDefault="00000000">
            <w:pPr>
              <w:numPr>
                <w:ilvl w:val="0"/>
                <w:numId w:val="4"/>
              </w:numPr>
              <w:pBdr>
                <w:top w:val="nil"/>
                <w:left w:val="nil"/>
                <w:bottom w:val="nil"/>
                <w:right w:val="nil"/>
                <w:between w:val="nil"/>
              </w:pBdr>
              <w:spacing w:after="160" w:line="259" w:lineRule="auto"/>
              <w:rPr>
                <w:color w:val="000000"/>
              </w:rPr>
            </w:pPr>
            <w:r>
              <w:rPr>
                <w:color w:val="000000"/>
              </w:rPr>
              <w:t>Overloop de post-its, staat alles juist? Is alles duidelijk voor iedereen? Vraag eventueel aan een leerling om de post-its over te schrijven op de flap.</w:t>
            </w:r>
          </w:p>
          <w:p w14:paraId="455E16A3" w14:textId="77777777" w:rsidR="00325FB8" w:rsidRDefault="00325FB8">
            <w:pPr>
              <w:pBdr>
                <w:top w:val="nil"/>
                <w:left w:val="nil"/>
                <w:bottom w:val="nil"/>
                <w:right w:val="nil"/>
                <w:between w:val="nil"/>
              </w:pBdr>
              <w:rPr>
                <w:color w:val="000000"/>
              </w:rPr>
            </w:pPr>
          </w:p>
          <w:p w14:paraId="45973D90" w14:textId="77777777" w:rsidR="00325FB8" w:rsidRDefault="00000000">
            <w:r>
              <w:t>Papieren bijhouden voor volgende les!</w:t>
            </w:r>
          </w:p>
          <w:p w14:paraId="562188B0" w14:textId="77777777" w:rsidR="00325FB8" w:rsidRDefault="00325FB8"/>
          <w:p w14:paraId="5F85BDCC" w14:textId="77777777" w:rsidR="00325FB8" w:rsidRDefault="00000000">
            <w:r>
              <w:t>Vanwaar hebben jullie die informatie? Hoe komt het dat je aan die zaken denkt?</w:t>
            </w:r>
          </w:p>
          <w:p w14:paraId="28CF3099" w14:textId="77777777" w:rsidR="00325FB8" w:rsidRDefault="00325FB8"/>
        </w:tc>
        <w:tc>
          <w:tcPr>
            <w:tcW w:w="1260" w:type="dxa"/>
          </w:tcPr>
          <w:p w14:paraId="2F88303B" w14:textId="77777777" w:rsidR="00325FB8" w:rsidRDefault="00000000">
            <w:r>
              <w:t>Post-its</w:t>
            </w:r>
          </w:p>
          <w:p w14:paraId="16AF0853" w14:textId="77777777" w:rsidR="00325FB8" w:rsidRDefault="00325FB8"/>
          <w:p w14:paraId="53DF172B" w14:textId="77777777" w:rsidR="00325FB8" w:rsidRDefault="00000000">
            <w:r>
              <w:t>Elke categorie op een A4</w:t>
            </w:r>
          </w:p>
        </w:tc>
      </w:tr>
      <w:tr w:rsidR="00325FB8" w14:paraId="6E0F2D71" w14:textId="77777777">
        <w:trPr>
          <w:trHeight w:val="300"/>
        </w:trPr>
        <w:tc>
          <w:tcPr>
            <w:tcW w:w="1035" w:type="dxa"/>
          </w:tcPr>
          <w:p w14:paraId="04053E73" w14:textId="77777777" w:rsidR="00325FB8" w:rsidRDefault="00000000">
            <w:r>
              <w:t xml:space="preserve">Op het programma: </w:t>
            </w:r>
          </w:p>
          <w:p w14:paraId="58397CF8" w14:textId="77777777" w:rsidR="00325FB8" w:rsidRDefault="00325FB8"/>
        </w:tc>
        <w:tc>
          <w:tcPr>
            <w:tcW w:w="675" w:type="dxa"/>
          </w:tcPr>
          <w:p w14:paraId="307C22F7" w14:textId="77777777" w:rsidR="00325FB8" w:rsidRDefault="00000000">
            <w:r>
              <w:t>‘15</w:t>
            </w:r>
          </w:p>
        </w:tc>
        <w:tc>
          <w:tcPr>
            <w:tcW w:w="3840" w:type="dxa"/>
          </w:tcPr>
          <w:p w14:paraId="255634A6" w14:textId="77777777" w:rsidR="00325FB8" w:rsidRDefault="00000000">
            <w:r>
              <w:t>Overzicht van wat we die les én de komende lessen gaan doen (doel project).</w:t>
            </w:r>
          </w:p>
          <w:p w14:paraId="772E92C0" w14:textId="77777777" w:rsidR="00325FB8" w:rsidRDefault="00325FB8"/>
          <w:p w14:paraId="50C0D6C5" w14:textId="77777777" w:rsidR="00325FB8" w:rsidRDefault="00325FB8"/>
          <w:p w14:paraId="10FC29B2" w14:textId="77777777" w:rsidR="00325FB8" w:rsidRDefault="00325FB8"/>
          <w:p w14:paraId="34D85B3F" w14:textId="77777777" w:rsidR="00325FB8" w:rsidRDefault="00000000">
            <w:r>
              <w:t>Bron:</w:t>
            </w:r>
            <w:hyperlink r:id="rId10">
              <w:r>
                <w:rPr>
                  <w:color w:val="0563C1"/>
                  <w:u w:val="single"/>
                </w:rPr>
                <w:t xml:space="preserve"> p3 gids voor jongeren tumult</w:t>
              </w:r>
            </w:hyperlink>
          </w:p>
        </w:tc>
        <w:tc>
          <w:tcPr>
            <w:tcW w:w="6195" w:type="dxa"/>
          </w:tcPr>
          <w:p w14:paraId="6B314199" w14:textId="77777777" w:rsidR="00325FB8" w:rsidRDefault="00000000">
            <w:r>
              <w:t>Uitleg door begeleider</w:t>
            </w:r>
          </w:p>
          <w:p w14:paraId="5BAE6FE2" w14:textId="77777777" w:rsidR="00325FB8" w:rsidRDefault="00325FB8"/>
          <w:p w14:paraId="4E07211E" w14:textId="77777777" w:rsidR="00325FB8" w:rsidRDefault="00000000">
            <w:r>
              <w:t xml:space="preserve">Er wordt heel veel gezegd en geschreven over ‘migratie’, iedereen heeft er min of meer een beeld. Dat van jullie hebben we net een beetje verkend. </w:t>
            </w:r>
          </w:p>
          <w:p w14:paraId="028E6AF2" w14:textId="77777777" w:rsidR="00325FB8" w:rsidRDefault="00000000">
            <w:r>
              <w:t>Vooral als we ons baseren op wat we in de media (icoontjes verschillende media op slide) horen, lijkt het alsof je of heel hard voor, of heel hard tegen migratie moet zijn (2 voorbeelden).</w:t>
            </w:r>
          </w:p>
          <w:p w14:paraId="2CA980BC" w14:textId="77777777" w:rsidR="00325FB8" w:rsidRDefault="00325FB8"/>
          <w:p w14:paraId="7DBC7653" w14:textId="77777777" w:rsidR="00325FB8" w:rsidRDefault="00000000">
            <w:r>
              <w:lastRenderedPageBreak/>
              <w:t xml:space="preserve">Natuurlijk is het niet zo simpel. En de meeste mensen, die zitten ergens tussen heel erg voor en heel erg tegen. </w:t>
            </w:r>
          </w:p>
          <w:p w14:paraId="421450AD" w14:textId="77777777" w:rsidR="00325FB8" w:rsidRDefault="00000000">
            <w:r>
              <w:t xml:space="preserve">België is een klein land, door migratie komen er veel verschillende mensen samen. Wat we gemeen hebben is dat we allemaal hier in België wonen, studeren, werken, vrienden hebben, … </w:t>
            </w:r>
          </w:p>
          <w:p w14:paraId="2067E6E0" w14:textId="77777777" w:rsidR="00325FB8" w:rsidRDefault="00000000">
            <w:r>
              <w:t>Dus, willen we onderzoeken wat migratie betekent in ons dagelijks leven (thuis, tijdens hobby's, met vrienden, op school) en op welke manier we dan daarover kunnen spreken.</w:t>
            </w:r>
          </w:p>
          <w:p w14:paraId="4D10D3AD" w14:textId="77777777" w:rsidR="00325FB8" w:rsidRDefault="00000000">
            <w:r>
              <w:t xml:space="preserve">Dat is wat we de komende weken samen gaan uitzoeken. </w:t>
            </w:r>
          </w:p>
          <w:p w14:paraId="19956572" w14:textId="77777777" w:rsidR="00325FB8" w:rsidRDefault="00325FB8"/>
          <w:p w14:paraId="136198D7" w14:textId="77777777" w:rsidR="00325FB8" w:rsidRDefault="00000000">
            <w:r>
              <w:t xml:space="preserve">Overzicht op slide van activiteiten in de komende weken. </w:t>
            </w:r>
          </w:p>
          <w:p w14:paraId="22311C17" w14:textId="77777777" w:rsidR="00325FB8" w:rsidRDefault="00000000">
            <w:r>
              <w:t xml:space="preserve">4 lesmomenten voor leerlingen bestaande uit aandacht voor safe </w:t>
            </w:r>
            <w:proofErr w:type="spellStart"/>
            <w:r>
              <w:t>space</w:t>
            </w:r>
            <w:proofErr w:type="spellEnd"/>
            <w:r>
              <w:t xml:space="preserve">, kennis, dialoog en een exit-ticket. Het Exit-ticket communiceert de ideeën en bedenkingen van de leerlingen aan de leerkrachten en directie. </w:t>
            </w:r>
          </w:p>
          <w:p w14:paraId="510F69BC" w14:textId="77777777" w:rsidR="00325FB8" w:rsidRDefault="00000000">
            <w:r>
              <w:t xml:space="preserve">Want we gaan ook met de leerkrachten en directie aan de slag. Vertel de leerlingen kort hoe ook jij als leerkracht hier aan het bijleren bent en op welke manier de directie hun ideeën zal opnemen. </w:t>
            </w:r>
          </w:p>
          <w:p w14:paraId="575820CB" w14:textId="77777777" w:rsidR="00325FB8" w:rsidRDefault="00325FB8"/>
        </w:tc>
        <w:tc>
          <w:tcPr>
            <w:tcW w:w="1260" w:type="dxa"/>
          </w:tcPr>
          <w:p w14:paraId="6AEF013B" w14:textId="77777777" w:rsidR="00325FB8" w:rsidRDefault="00325FB8"/>
        </w:tc>
      </w:tr>
      <w:tr w:rsidR="00325FB8" w14:paraId="5A531F3D" w14:textId="77777777">
        <w:trPr>
          <w:trHeight w:val="300"/>
        </w:trPr>
        <w:tc>
          <w:tcPr>
            <w:tcW w:w="1035" w:type="dxa"/>
          </w:tcPr>
          <w:p w14:paraId="574F2F60" w14:textId="77777777" w:rsidR="00325FB8" w:rsidRDefault="00000000">
            <w:proofErr w:type="spellStart"/>
            <w:r>
              <w:t>In-checken</w:t>
            </w:r>
            <w:proofErr w:type="spellEnd"/>
          </w:p>
        </w:tc>
        <w:tc>
          <w:tcPr>
            <w:tcW w:w="675" w:type="dxa"/>
          </w:tcPr>
          <w:p w14:paraId="13D9624D" w14:textId="77777777" w:rsidR="00325FB8" w:rsidRDefault="00000000">
            <w:r>
              <w:t>‘10</w:t>
            </w:r>
          </w:p>
        </w:tc>
        <w:tc>
          <w:tcPr>
            <w:tcW w:w="3840" w:type="dxa"/>
          </w:tcPr>
          <w:p w14:paraId="159CD115" w14:textId="77777777" w:rsidR="00325FB8" w:rsidRDefault="00000000">
            <w:r>
              <w:t>IN/</w:t>
            </w:r>
            <w:proofErr w:type="spellStart"/>
            <w:r>
              <w:t>UIT-checken</w:t>
            </w:r>
            <w:proofErr w:type="spellEnd"/>
            <w:r>
              <w:t xml:space="preserve"> – wat vinden jullie daarvan? </w:t>
            </w:r>
          </w:p>
        </w:tc>
        <w:tc>
          <w:tcPr>
            <w:tcW w:w="6195" w:type="dxa"/>
          </w:tcPr>
          <w:p w14:paraId="3C0DD371" w14:textId="77777777" w:rsidR="00325FB8" w:rsidRDefault="00000000">
            <w:r>
              <w:t xml:space="preserve">Gebruik opnieuw de stemkaartjes. </w:t>
            </w:r>
          </w:p>
          <w:p w14:paraId="79757475" w14:textId="77777777" w:rsidR="00325FB8" w:rsidRDefault="00000000">
            <w:r>
              <w:t xml:space="preserve">Vraag aan de leerlingen om na te denken over hun antwoord (zin in, beetje zin in, of geen zin in). </w:t>
            </w:r>
          </w:p>
          <w:p w14:paraId="2A01A79D" w14:textId="77777777" w:rsidR="00325FB8" w:rsidRDefault="00000000">
            <w:r>
              <w:t xml:space="preserve">Alle leerlingen sluiten hun ogen en gooien het kaartje met hun antwoord in het midden van de kring. De begeleider mixt de kaartjes, zodat je niet meer ziet welk kaartje van wie komt. Alle leerlingen openen terug hun ogen. </w:t>
            </w:r>
          </w:p>
          <w:p w14:paraId="1C87F64C" w14:textId="77777777" w:rsidR="00325FB8" w:rsidRDefault="00000000">
            <w:r>
              <w:t xml:space="preserve">Vraag of iemand nog iets wil toelichten. </w:t>
            </w:r>
          </w:p>
        </w:tc>
        <w:tc>
          <w:tcPr>
            <w:tcW w:w="1260" w:type="dxa"/>
          </w:tcPr>
          <w:p w14:paraId="2700874B" w14:textId="77777777" w:rsidR="00325FB8" w:rsidRDefault="00325FB8"/>
        </w:tc>
      </w:tr>
      <w:tr w:rsidR="00325FB8" w14:paraId="46F1A7F2" w14:textId="77777777">
        <w:trPr>
          <w:trHeight w:val="300"/>
        </w:trPr>
        <w:tc>
          <w:tcPr>
            <w:tcW w:w="1035" w:type="dxa"/>
          </w:tcPr>
          <w:p w14:paraId="41E23C94" w14:textId="77777777" w:rsidR="00325FB8" w:rsidRDefault="00000000">
            <w:r>
              <w:t>Exit-ticket</w:t>
            </w:r>
          </w:p>
        </w:tc>
        <w:tc>
          <w:tcPr>
            <w:tcW w:w="675" w:type="dxa"/>
          </w:tcPr>
          <w:p w14:paraId="1F3AD64E" w14:textId="77777777" w:rsidR="00325FB8" w:rsidRDefault="00000000">
            <w:r>
              <w:t>‘10</w:t>
            </w:r>
          </w:p>
        </w:tc>
        <w:tc>
          <w:tcPr>
            <w:tcW w:w="3840" w:type="dxa"/>
          </w:tcPr>
          <w:p w14:paraId="2F3C2E53" w14:textId="77777777" w:rsidR="00325FB8" w:rsidRDefault="00000000">
            <w:r>
              <w:t xml:space="preserve">Tip: bewaar de exit-tickets van alle leerlingen per lesmoment </w:t>
            </w:r>
          </w:p>
          <w:p w14:paraId="32CA04A3" w14:textId="77777777" w:rsidR="00325FB8" w:rsidRDefault="00000000">
            <w:r>
              <w:t xml:space="preserve">Tip: geef elke leerling een envelop om hun persoonlijke exit-tickets in te bewaren.  </w:t>
            </w:r>
          </w:p>
        </w:tc>
        <w:tc>
          <w:tcPr>
            <w:tcW w:w="6195" w:type="dxa"/>
          </w:tcPr>
          <w:p w14:paraId="0B20BCEE" w14:textId="77777777" w:rsidR="00325FB8" w:rsidRDefault="00000000">
            <w:r>
              <w:t>Laat leerlingen de exit-tickets invullen.</w:t>
            </w:r>
          </w:p>
          <w:p w14:paraId="01FCB687" w14:textId="77777777" w:rsidR="00325FB8" w:rsidRDefault="00325FB8"/>
        </w:tc>
        <w:tc>
          <w:tcPr>
            <w:tcW w:w="1260" w:type="dxa"/>
          </w:tcPr>
          <w:p w14:paraId="56F31822" w14:textId="77777777" w:rsidR="00325FB8" w:rsidRDefault="00000000">
            <w:r>
              <w:t>Exit-tickets</w:t>
            </w:r>
          </w:p>
        </w:tc>
      </w:tr>
    </w:tbl>
    <w:p w14:paraId="7AFA69EC" w14:textId="77777777" w:rsidR="00325FB8" w:rsidRDefault="00325FB8"/>
    <w:sectPr w:rsidR="00325FB8">
      <w:footerReference w:type="default" r:id="rId11"/>
      <w:pgSz w:w="15840" w:h="12240" w:orient="landscape"/>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503A" w14:textId="77777777" w:rsidR="00F85626" w:rsidRDefault="00F85626">
      <w:pPr>
        <w:spacing w:after="0" w:line="240" w:lineRule="auto"/>
      </w:pPr>
      <w:r>
        <w:separator/>
      </w:r>
    </w:p>
  </w:endnote>
  <w:endnote w:type="continuationSeparator" w:id="0">
    <w:p w14:paraId="23D9A2E2" w14:textId="77777777" w:rsidR="00F85626" w:rsidRDefault="00F8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CEAE" w14:textId="77777777" w:rsidR="00325FB8" w:rsidRDefault="00000000">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B5600">
      <w:rPr>
        <w:noProof/>
        <w:color w:val="000000"/>
      </w:rPr>
      <w:t>1</w:t>
    </w:r>
    <w:r>
      <w:rPr>
        <w:color w:val="000000"/>
      </w:rPr>
      <w:fldChar w:fldCharType="end"/>
    </w:r>
  </w:p>
  <w:p w14:paraId="4793AA2C" w14:textId="77777777" w:rsidR="00325FB8" w:rsidRDefault="00325FB8">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2CF6" w14:textId="77777777" w:rsidR="00F85626" w:rsidRDefault="00F85626">
      <w:pPr>
        <w:spacing w:after="0" w:line="240" w:lineRule="auto"/>
      </w:pPr>
      <w:r>
        <w:separator/>
      </w:r>
    </w:p>
  </w:footnote>
  <w:footnote w:type="continuationSeparator" w:id="0">
    <w:p w14:paraId="452117B1" w14:textId="77777777" w:rsidR="00F85626" w:rsidRDefault="00F85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6D87"/>
    <w:multiLevelType w:val="multilevel"/>
    <w:tmpl w:val="6A4C876E"/>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 w15:restartNumberingAfterBreak="0">
    <w:nsid w:val="371846BD"/>
    <w:multiLevelType w:val="multilevel"/>
    <w:tmpl w:val="E3DAC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D314A9"/>
    <w:multiLevelType w:val="multilevel"/>
    <w:tmpl w:val="8F460D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871C8A"/>
    <w:multiLevelType w:val="multilevel"/>
    <w:tmpl w:val="02D85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C368C2"/>
    <w:multiLevelType w:val="multilevel"/>
    <w:tmpl w:val="47DAE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097804">
    <w:abstractNumId w:val="1"/>
  </w:num>
  <w:num w:numId="2" w16cid:durableId="62677107">
    <w:abstractNumId w:val="2"/>
  </w:num>
  <w:num w:numId="3" w16cid:durableId="1008361408">
    <w:abstractNumId w:val="0"/>
  </w:num>
  <w:num w:numId="4" w16cid:durableId="2072536916">
    <w:abstractNumId w:val="3"/>
  </w:num>
  <w:num w:numId="5" w16cid:durableId="1020400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B8"/>
    <w:rsid w:val="0012197B"/>
    <w:rsid w:val="00325FB8"/>
    <w:rsid w:val="006B5600"/>
    <w:rsid w:val="00F856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78CF"/>
  <w15:docId w15:val="{79E22047-0F6A-4AE6-845E-3807AFD9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39"/>
    <w:rsid w:val="0017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372D2"/>
    <w:rPr>
      <w:color w:val="0563C1" w:themeColor="hyperlink"/>
      <w:u w:val="single"/>
    </w:rPr>
  </w:style>
  <w:style w:type="character" w:styleId="Onopgelostemelding">
    <w:name w:val="Unresolved Mention"/>
    <w:basedOn w:val="Standaardalinea-lettertype"/>
    <w:uiPriority w:val="99"/>
    <w:semiHidden/>
    <w:unhideWhenUsed/>
    <w:rsid w:val="007372D2"/>
    <w:rPr>
      <w:color w:val="605E5C"/>
      <w:shd w:val="clear" w:color="auto" w:fill="E1DFDD"/>
    </w:rPr>
  </w:style>
  <w:style w:type="paragraph" w:styleId="Lijstalinea">
    <w:name w:val="List Paragraph"/>
    <w:basedOn w:val="Standaard"/>
    <w:uiPriority w:val="34"/>
    <w:qFormat/>
    <w:rsid w:val="00DE054E"/>
    <w:pPr>
      <w:ind w:left="720"/>
      <w:contextualSpacing/>
    </w:pPr>
  </w:style>
  <w:style w:type="character" w:styleId="GevolgdeHyperlink">
    <w:name w:val="FollowedHyperlink"/>
    <w:basedOn w:val="Standaardalinea-lettertype"/>
    <w:uiPriority w:val="99"/>
    <w:semiHidden/>
    <w:unhideWhenUsed/>
    <w:rsid w:val="00931F7F"/>
    <w:rPr>
      <w:color w:val="954F72" w:themeColor="followedHyperlink"/>
      <w:u w:val="single"/>
    </w:rPr>
  </w:style>
  <w:style w:type="paragraph" w:customStyle="1" w:styleId="paragraph">
    <w:name w:val="paragraph"/>
    <w:basedOn w:val="Standaard"/>
    <w:rsid w:val="005F6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5F6C5F"/>
  </w:style>
  <w:style w:type="character" w:customStyle="1" w:styleId="eop">
    <w:name w:val="eop"/>
    <w:basedOn w:val="Standaardalinea-lettertype"/>
    <w:rsid w:val="005F6C5F"/>
  </w:style>
  <w:style w:type="character" w:customStyle="1" w:styleId="scxw44206049">
    <w:name w:val="scxw44206049"/>
    <w:basedOn w:val="Standaardalinea-lettertype"/>
    <w:rsid w:val="005F6C5F"/>
  </w:style>
  <w:style w:type="paragraph" w:styleId="Koptekst">
    <w:name w:val="header"/>
    <w:basedOn w:val="Standaard"/>
    <w:link w:val="KoptekstChar"/>
    <w:uiPriority w:val="99"/>
    <w:unhideWhenUsed/>
    <w:rsid w:val="00B0501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05013"/>
  </w:style>
  <w:style w:type="paragraph" w:styleId="Voettekst">
    <w:name w:val="footer"/>
    <w:basedOn w:val="Standaard"/>
    <w:link w:val="VoettekstChar"/>
    <w:uiPriority w:val="99"/>
    <w:unhideWhenUsed/>
    <w:rsid w:val="00B0501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05013"/>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kaa.be/sh-safe-spa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11.be/sites/default/files/2022-11/Tumult%20Gids%20Jongeren_0.pdf" TargetMode="External"/><Relationship Id="rId4" Type="http://schemas.openxmlformats.org/officeDocument/2006/relationships/settings" Target="settings.xml"/><Relationship Id="rId9" Type="http://schemas.openxmlformats.org/officeDocument/2006/relationships/hyperlink" Target="https://statbel.fgov.be/nl/themas/bevolking/structuur-van-de-bevolking/herkomst"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emmOTlkYkcVTpu1jAC4YzN9tWw==">CgMxLjA4AHIhMU5GVkM2aDN2d2ZBUndRdWZmYWxqVzZBRkJQdGVHLUg3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A3E6B755381BF44B709ED40748726F8" ma:contentTypeVersion="18" ma:contentTypeDescription="Crée un document." ma:contentTypeScope="" ma:versionID="0b60fea7c63994361a8e48aef43b33fd">
  <xsd:schema xmlns:xsd="http://www.w3.org/2001/XMLSchema" xmlns:xs="http://www.w3.org/2001/XMLSchema" xmlns:p="http://schemas.microsoft.com/office/2006/metadata/properties" xmlns:ns2="74988933-f036-4a09-8793-c3550779b528" xmlns:ns3="e22a04ce-320c-4420-adde-bc8b8024552e" targetNamespace="http://schemas.microsoft.com/office/2006/metadata/properties" ma:root="true" ma:fieldsID="5e3f5559af6b406c545176855d628e39" ns2:_="" ns3:_="">
    <xsd:import namespace="74988933-f036-4a09-8793-c3550779b528"/>
    <xsd:import namespace="e22a04ce-320c-4420-adde-bc8b80245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Person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933-f036-4a09-8793-c3550779b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ne" ma:index="20"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8b04aa65-37cc-4281-9f1b-4ce29f8cba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a04ce-320c-4420-adde-bc8b8024552e"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94d3429a-cd2f-49b7-9f71-1fddef269aed}" ma:internalName="TaxCatchAll" ma:showField="CatchAllData" ma:web="e22a04ce-320c-4420-adde-bc8b80245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988933-f036-4a09-8793-c3550779b528">
      <Terms xmlns="http://schemas.microsoft.com/office/infopath/2007/PartnerControls"/>
    </lcf76f155ced4ddcb4097134ff3c332f>
    <TaxCatchAll xmlns="e22a04ce-320c-4420-adde-bc8b8024552e" xsi:nil="true"/>
    <Personne xmlns="74988933-f036-4a09-8793-c3550779b528">
      <UserInfo>
        <DisplayName/>
        <AccountId xsi:nil="true"/>
        <AccountType/>
      </UserInfo>
    </Personne>
    <SharedWithUsers xmlns="e22a04ce-320c-4420-adde-bc8b8024552e">
      <UserInfo>
        <DisplayName/>
        <AccountId xsi:nil="true"/>
        <AccountType/>
      </UserInfo>
    </SharedWithUsers>
    <MediaLengthInSeconds xmlns="74988933-f036-4a09-8793-c3550779b52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45B017-CF3B-49EA-9449-5877D566271D}"/>
</file>

<file path=customXml/itemProps3.xml><?xml version="1.0" encoding="utf-8"?>
<ds:datastoreItem xmlns:ds="http://schemas.openxmlformats.org/officeDocument/2006/customXml" ds:itemID="{17C69E73-FF1C-47D6-A57C-4AD1607AE6C0}"/>
</file>

<file path=customXml/itemProps4.xml><?xml version="1.0" encoding="utf-8"?>
<ds:datastoreItem xmlns:ds="http://schemas.openxmlformats.org/officeDocument/2006/customXml" ds:itemID="{7354D5AC-43E0-4825-A108-00DDA39992B2}"/>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Fien Wilms</dc:creator>
  <cp:lastModifiedBy>Fien Wilms</cp:lastModifiedBy>
  <cp:revision>3</cp:revision>
  <cp:lastPrinted>2023-10-30T15:33:00Z</cp:lastPrinted>
  <dcterms:created xsi:type="dcterms:W3CDTF">2023-09-27T15:35:00Z</dcterms:created>
  <dcterms:modified xsi:type="dcterms:W3CDTF">2023-10-30T16:00:00Z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0x0101001A3E6B755381BF44B709ED40748726F8</vt:lpwstr>
  </property>
  <property fmtid="{D5CDD505-2E9C-101B-9397-08002B2CF9AE}" pid="3" name="MediaServiceImageTags">
    <vt:lpwstr/>
  </property>
  <property fmtid="{D5CDD505-2E9C-101B-9397-08002B2CF9AE}" pid="4" name="Bedrijf">
    <vt:lpwstr/>
  </property>
  <property fmtid="{D5CDD505-2E9C-101B-9397-08002B2CF9AE}" pid="5" name="Factuurnummer">
    <vt:lpwstr/>
  </property>
  <property fmtid="{D5CDD505-2E9C-101B-9397-08002B2CF9AE}" pid="6" name="Order">
    <vt:r8>74500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